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B1953" w14:textId="2792EE15" w:rsidR="00FE6537" w:rsidRDefault="00FE6537" w:rsidP="004105E9">
      <w:pPr>
        <w:jc w:val="center"/>
        <w:rPr>
          <w:b/>
          <w:bCs/>
        </w:rPr>
      </w:pPr>
      <w:r>
        <w:rPr>
          <w:b/>
          <w:bCs/>
          <w:noProof/>
        </w:rPr>
        <w:drawing>
          <wp:inline distT="0" distB="0" distL="0" distR="0" wp14:anchorId="4AC46270" wp14:editId="44EF8B36">
            <wp:extent cx="2631057" cy="1253148"/>
            <wp:effectExtent l="0" t="0" r="0" b="4445"/>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46396" cy="1260454"/>
                    </a:xfrm>
                    <a:prstGeom prst="rect">
                      <a:avLst/>
                    </a:prstGeom>
                  </pic:spPr>
                </pic:pic>
              </a:graphicData>
            </a:graphic>
          </wp:inline>
        </w:drawing>
      </w:r>
    </w:p>
    <w:p w14:paraId="4251581E" w14:textId="65FE402B" w:rsidR="005A09F8" w:rsidRPr="005A09F8" w:rsidRDefault="00FE6537" w:rsidP="005A09F8">
      <w:pPr>
        <w:jc w:val="center"/>
        <w:rPr>
          <w:b/>
          <w:bCs/>
          <w:sz w:val="32"/>
          <w:szCs w:val="32"/>
        </w:rPr>
      </w:pPr>
      <w:r w:rsidRPr="005A09F8">
        <w:rPr>
          <w:b/>
          <w:bCs/>
          <w:sz w:val="32"/>
          <w:szCs w:val="32"/>
        </w:rPr>
        <w:t>MEDIA PACKAGE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A09F8" w14:paraId="246BA14E" w14:textId="77777777" w:rsidTr="005A09F8">
        <w:tc>
          <w:tcPr>
            <w:tcW w:w="4675" w:type="dxa"/>
          </w:tcPr>
          <w:p w14:paraId="3F9FB68D" w14:textId="77777777" w:rsidR="005A09F8" w:rsidRPr="005A09F8" w:rsidRDefault="005A09F8" w:rsidP="005A09F8">
            <w:pPr>
              <w:rPr>
                <w:b/>
                <w:bCs/>
                <w:sz w:val="24"/>
                <w:szCs w:val="24"/>
              </w:rPr>
            </w:pPr>
            <w:r w:rsidRPr="005A09F8">
              <w:rPr>
                <w:b/>
                <w:bCs/>
                <w:sz w:val="24"/>
                <w:szCs w:val="24"/>
              </w:rPr>
              <w:t xml:space="preserve">Page Education Foundation </w:t>
            </w:r>
          </w:p>
          <w:p w14:paraId="6D2B22CD" w14:textId="77777777" w:rsidR="005A09F8" w:rsidRPr="005A09F8" w:rsidRDefault="005A09F8" w:rsidP="005A09F8">
            <w:pPr>
              <w:rPr>
                <w:sz w:val="24"/>
                <w:szCs w:val="24"/>
              </w:rPr>
            </w:pPr>
            <w:r w:rsidRPr="005A09F8">
              <w:rPr>
                <w:sz w:val="24"/>
                <w:szCs w:val="24"/>
              </w:rPr>
              <w:t>Amanda Moua</w:t>
            </w:r>
          </w:p>
          <w:p w14:paraId="2AE2FBAC" w14:textId="77777777" w:rsidR="005A09F8" w:rsidRPr="005A09F8" w:rsidRDefault="005A09F8" w:rsidP="005A09F8">
            <w:pPr>
              <w:rPr>
                <w:i/>
                <w:iCs/>
                <w:sz w:val="24"/>
                <w:szCs w:val="24"/>
              </w:rPr>
            </w:pPr>
            <w:r w:rsidRPr="005A09F8">
              <w:rPr>
                <w:i/>
                <w:iCs/>
                <w:sz w:val="24"/>
                <w:szCs w:val="24"/>
              </w:rPr>
              <w:t>Executive Director</w:t>
            </w:r>
          </w:p>
          <w:p w14:paraId="60DDD039" w14:textId="77777777" w:rsidR="005A09F8" w:rsidRPr="005A09F8" w:rsidRDefault="005A09F8" w:rsidP="005A09F8">
            <w:pPr>
              <w:rPr>
                <w:sz w:val="24"/>
                <w:szCs w:val="24"/>
              </w:rPr>
            </w:pPr>
            <w:hyperlink r:id="rId5" w:history="1">
              <w:r w:rsidRPr="005A09F8">
                <w:rPr>
                  <w:rStyle w:val="Hyperlink"/>
                  <w:sz w:val="24"/>
                  <w:szCs w:val="24"/>
                </w:rPr>
                <w:t>amanda@page-ed.org</w:t>
              </w:r>
            </w:hyperlink>
          </w:p>
          <w:p w14:paraId="563161A9" w14:textId="1F4692BB" w:rsidR="005A09F8" w:rsidRPr="005A09F8" w:rsidRDefault="005A09F8" w:rsidP="005A09F8">
            <w:pPr>
              <w:rPr>
                <w:sz w:val="24"/>
                <w:szCs w:val="24"/>
              </w:rPr>
            </w:pPr>
            <w:r w:rsidRPr="005A09F8">
              <w:rPr>
                <w:sz w:val="24"/>
                <w:szCs w:val="24"/>
              </w:rPr>
              <w:t>612-332-0406</w:t>
            </w:r>
          </w:p>
        </w:tc>
        <w:tc>
          <w:tcPr>
            <w:tcW w:w="4675" w:type="dxa"/>
          </w:tcPr>
          <w:p w14:paraId="269F512F" w14:textId="77777777" w:rsidR="005A09F8" w:rsidRPr="005A09F8" w:rsidRDefault="005A09F8" w:rsidP="005A09F8">
            <w:pPr>
              <w:rPr>
                <w:b/>
                <w:bCs/>
                <w:sz w:val="24"/>
                <w:szCs w:val="24"/>
              </w:rPr>
            </w:pPr>
            <w:r w:rsidRPr="005A09F8">
              <w:rPr>
                <w:b/>
                <w:bCs/>
                <w:sz w:val="24"/>
                <w:szCs w:val="24"/>
              </w:rPr>
              <w:t>Speaking Engagements and Interviews with Alan Page</w:t>
            </w:r>
          </w:p>
          <w:p w14:paraId="48FA457A" w14:textId="77777777" w:rsidR="005A09F8" w:rsidRPr="005A09F8" w:rsidRDefault="005A09F8" w:rsidP="005A09F8">
            <w:pPr>
              <w:rPr>
                <w:sz w:val="24"/>
                <w:szCs w:val="24"/>
              </w:rPr>
            </w:pPr>
            <w:r w:rsidRPr="005A09F8">
              <w:rPr>
                <w:sz w:val="24"/>
                <w:szCs w:val="24"/>
              </w:rPr>
              <w:t>Laurel Bulen Hemstad</w:t>
            </w:r>
          </w:p>
          <w:p w14:paraId="44482526" w14:textId="77777777" w:rsidR="005A09F8" w:rsidRPr="005A09F8" w:rsidRDefault="005A09F8" w:rsidP="005A09F8">
            <w:pPr>
              <w:rPr>
                <w:i/>
                <w:iCs/>
                <w:sz w:val="24"/>
                <w:szCs w:val="24"/>
              </w:rPr>
            </w:pPr>
            <w:r w:rsidRPr="005A09F8">
              <w:rPr>
                <w:i/>
                <w:iCs/>
                <w:sz w:val="24"/>
                <w:szCs w:val="24"/>
              </w:rPr>
              <w:t>Assistant</w:t>
            </w:r>
          </w:p>
          <w:p w14:paraId="3F7C739A" w14:textId="2B71A383" w:rsidR="005A09F8" w:rsidRPr="005A09F8" w:rsidRDefault="005A09F8" w:rsidP="005A09F8">
            <w:pPr>
              <w:rPr>
                <w:sz w:val="24"/>
                <w:szCs w:val="24"/>
              </w:rPr>
            </w:pPr>
            <w:hyperlink r:id="rId6" w:history="1">
              <w:r w:rsidRPr="005A09F8">
                <w:rPr>
                  <w:rStyle w:val="Hyperlink"/>
                  <w:sz w:val="24"/>
                  <w:szCs w:val="24"/>
                </w:rPr>
                <w:t>LCBulen@gmail.com</w:t>
              </w:r>
            </w:hyperlink>
          </w:p>
        </w:tc>
      </w:tr>
    </w:tbl>
    <w:p w14:paraId="787F93F7" w14:textId="419AAD7C" w:rsidR="005A09F8" w:rsidRPr="005A09F8" w:rsidRDefault="005A09F8" w:rsidP="005A09F8">
      <w:pPr>
        <w:spacing w:after="0" w:line="240" w:lineRule="auto"/>
        <w:rPr>
          <w:sz w:val="24"/>
          <w:szCs w:val="24"/>
        </w:rPr>
      </w:pPr>
      <w:r>
        <w:rPr>
          <w:sz w:val="24"/>
          <w:szCs w:val="24"/>
        </w:rPr>
        <w:t xml:space="preserve"> </w:t>
      </w:r>
    </w:p>
    <w:p w14:paraId="21A9F688" w14:textId="3B8BABD3" w:rsidR="004105E9" w:rsidRPr="005A09F8" w:rsidRDefault="005A09F8" w:rsidP="005A09F8">
      <w:pPr>
        <w:spacing w:after="0" w:line="240" w:lineRule="auto"/>
        <w:jc w:val="center"/>
        <w:rPr>
          <w:b/>
          <w:bCs/>
          <w:sz w:val="28"/>
          <w:szCs w:val="28"/>
        </w:rPr>
      </w:pPr>
      <w:r w:rsidRPr="005A09F8">
        <w:rPr>
          <w:b/>
          <w:bCs/>
          <w:sz w:val="28"/>
          <w:szCs w:val="28"/>
        </w:rPr>
        <w:t>LONG HISTORY</w:t>
      </w:r>
    </w:p>
    <w:p w14:paraId="73A62D80" w14:textId="77777777" w:rsidR="005A09F8" w:rsidRDefault="005A09F8" w:rsidP="005A09F8">
      <w:pPr>
        <w:spacing w:after="0" w:line="240" w:lineRule="auto"/>
        <w:rPr>
          <w:sz w:val="24"/>
          <w:szCs w:val="24"/>
        </w:rPr>
      </w:pPr>
    </w:p>
    <w:p w14:paraId="00C2BC8A" w14:textId="64B44ACB" w:rsidR="005A09F8" w:rsidRPr="005A09F8" w:rsidRDefault="005A09F8" w:rsidP="005A09F8">
      <w:pPr>
        <w:spacing w:after="0" w:line="240" w:lineRule="auto"/>
        <w:rPr>
          <w:sz w:val="24"/>
          <w:szCs w:val="24"/>
        </w:rPr>
      </w:pPr>
      <w:r w:rsidRPr="005A09F8">
        <w:rPr>
          <w:sz w:val="24"/>
          <w:szCs w:val="24"/>
        </w:rPr>
        <w:t>Education gives people the power of choice.  The power of choice is the power of liberty.  Recognizing that disparities in academic opportunity deny children of color both choice and liberty, Diane and Alan Page started the Page Education Foundation in 1988.</w:t>
      </w:r>
    </w:p>
    <w:p w14:paraId="49C7AF2F" w14:textId="77777777" w:rsidR="005A09F8" w:rsidRPr="005A09F8" w:rsidRDefault="005A09F8" w:rsidP="005A09F8">
      <w:pPr>
        <w:spacing w:after="0" w:line="240" w:lineRule="auto"/>
        <w:rPr>
          <w:sz w:val="24"/>
          <w:szCs w:val="24"/>
        </w:rPr>
      </w:pPr>
    </w:p>
    <w:p w14:paraId="0C9868A2" w14:textId="77777777" w:rsidR="005A09F8" w:rsidRPr="005A09F8" w:rsidRDefault="005A09F8" w:rsidP="005A09F8">
      <w:pPr>
        <w:spacing w:after="0" w:line="240" w:lineRule="auto"/>
        <w:rPr>
          <w:sz w:val="24"/>
          <w:szCs w:val="24"/>
        </w:rPr>
      </w:pPr>
      <w:r w:rsidRPr="005A09F8">
        <w:rPr>
          <w:sz w:val="24"/>
          <w:szCs w:val="24"/>
        </w:rPr>
        <w:t>The Foundation's goal is to encourage, motivate, and assist Minnesota's students of color in the pursuit of post-secondary education, and, in the process, change the future.  The Foundation achieves that goal by doing two things. First, by providing financial assistance to students pursuing post-secondary education. Second, and most important, by requiring its Page Scholars to work with young children, kindergarten through eighth grade, specifically in the area of education.</w:t>
      </w:r>
    </w:p>
    <w:p w14:paraId="4DF2C387" w14:textId="77777777" w:rsidR="005A09F8" w:rsidRPr="005A09F8" w:rsidRDefault="005A09F8" w:rsidP="005A09F8">
      <w:pPr>
        <w:spacing w:after="0" w:line="240" w:lineRule="auto"/>
        <w:rPr>
          <w:sz w:val="24"/>
          <w:szCs w:val="24"/>
        </w:rPr>
      </w:pPr>
    </w:p>
    <w:p w14:paraId="7543E01E" w14:textId="77777777" w:rsidR="005A09F8" w:rsidRPr="005A09F8" w:rsidRDefault="005A09F8" w:rsidP="005A09F8">
      <w:pPr>
        <w:spacing w:after="0" w:line="240" w:lineRule="auto"/>
        <w:rPr>
          <w:sz w:val="24"/>
          <w:szCs w:val="24"/>
        </w:rPr>
      </w:pPr>
      <w:r w:rsidRPr="005A09F8">
        <w:rPr>
          <w:sz w:val="24"/>
          <w:szCs w:val="24"/>
        </w:rPr>
        <w:t>By having this requirement, everybody wins-our scholars, the young children they mentor, and the community at large. Our Scholars send the clear, strong message to those young children by word and by deed that education is a tool that can be used to achieve one's dreams.  And the children see someone who maybe looks like them, who may have some shared experiences, who is reliable, who works hard, and who takes an interest in their well-being, using education as a tool for success.</w:t>
      </w:r>
    </w:p>
    <w:p w14:paraId="47F9C314" w14:textId="77777777" w:rsidR="005A09F8" w:rsidRPr="005A09F8" w:rsidRDefault="005A09F8" w:rsidP="005A09F8">
      <w:pPr>
        <w:spacing w:after="0" w:line="240" w:lineRule="auto"/>
        <w:rPr>
          <w:sz w:val="24"/>
          <w:szCs w:val="24"/>
        </w:rPr>
      </w:pPr>
    </w:p>
    <w:p w14:paraId="5BE60AE2" w14:textId="53BDAA8F" w:rsidR="004105E9" w:rsidRDefault="005A09F8" w:rsidP="005A09F8">
      <w:pPr>
        <w:spacing w:after="0" w:line="240" w:lineRule="auto"/>
        <w:rPr>
          <w:sz w:val="24"/>
          <w:szCs w:val="24"/>
        </w:rPr>
      </w:pPr>
      <w:r w:rsidRPr="005A09F8">
        <w:rPr>
          <w:sz w:val="24"/>
          <w:szCs w:val="24"/>
        </w:rPr>
        <w:t>The first year the Foundation had 10 Page Scholars; now we have more than 500 annually.  Since then, the Foundation has awarded over $16 million in grants to more than 8,000 Page Scholars. Those Page Scholars have volunteered nearly 500,000 hours, working with 50,000 children across Minnesota. In the end, our Scholars are bending the moral arc of the universe towards justice.</w:t>
      </w:r>
    </w:p>
    <w:p w14:paraId="638A6DA5" w14:textId="77777777" w:rsidR="005A09F8" w:rsidRDefault="005A09F8" w:rsidP="005A09F8">
      <w:pPr>
        <w:spacing w:after="0" w:line="240" w:lineRule="auto"/>
        <w:rPr>
          <w:sz w:val="24"/>
          <w:szCs w:val="24"/>
        </w:rPr>
      </w:pPr>
    </w:p>
    <w:p w14:paraId="164293CB" w14:textId="77777777" w:rsidR="005A09F8" w:rsidRDefault="005A09F8" w:rsidP="005A09F8">
      <w:pPr>
        <w:spacing w:after="0" w:line="240" w:lineRule="auto"/>
        <w:rPr>
          <w:sz w:val="24"/>
          <w:szCs w:val="24"/>
        </w:rPr>
      </w:pPr>
    </w:p>
    <w:p w14:paraId="2E37499B" w14:textId="77777777" w:rsidR="005A09F8" w:rsidRDefault="005A09F8" w:rsidP="005A09F8">
      <w:pPr>
        <w:spacing w:after="0" w:line="240" w:lineRule="auto"/>
        <w:rPr>
          <w:sz w:val="24"/>
          <w:szCs w:val="24"/>
        </w:rPr>
      </w:pPr>
    </w:p>
    <w:p w14:paraId="52C0F3F6" w14:textId="1EB04986" w:rsidR="005A09F8" w:rsidRPr="005A09F8" w:rsidRDefault="005A09F8" w:rsidP="005A09F8">
      <w:pPr>
        <w:spacing w:after="0" w:line="240" w:lineRule="auto"/>
        <w:jc w:val="center"/>
        <w:rPr>
          <w:b/>
          <w:bCs/>
          <w:sz w:val="28"/>
          <w:szCs w:val="28"/>
        </w:rPr>
      </w:pPr>
      <w:r>
        <w:rPr>
          <w:b/>
          <w:bCs/>
          <w:sz w:val="28"/>
          <w:szCs w:val="28"/>
        </w:rPr>
        <w:lastRenderedPageBreak/>
        <w:t>SHORT</w:t>
      </w:r>
      <w:r w:rsidRPr="005A09F8">
        <w:rPr>
          <w:b/>
          <w:bCs/>
          <w:sz w:val="28"/>
          <w:szCs w:val="28"/>
        </w:rPr>
        <w:t xml:space="preserve"> HISTORY</w:t>
      </w:r>
    </w:p>
    <w:p w14:paraId="169FB81B" w14:textId="77777777" w:rsidR="00FE6537" w:rsidRPr="005A09F8" w:rsidRDefault="00FE6537" w:rsidP="005A09F8">
      <w:pPr>
        <w:spacing w:after="0" w:line="240" w:lineRule="auto"/>
        <w:rPr>
          <w:sz w:val="24"/>
          <w:szCs w:val="24"/>
        </w:rPr>
      </w:pPr>
    </w:p>
    <w:p w14:paraId="30BACD54" w14:textId="50E694C8" w:rsidR="005A09F8" w:rsidRPr="005A09F8" w:rsidRDefault="005A09F8" w:rsidP="005A09F8">
      <w:pPr>
        <w:spacing w:after="0" w:line="240" w:lineRule="auto"/>
        <w:rPr>
          <w:sz w:val="24"/>
          <w:szCs w:val="24"/>
        </w:rPr>
      </w:pPr>
      <w:r>
        <w:rPr>
          <w:sz w:val="24"/>
          <w:szCs w:val="24"/>
        </w:rPr>
        <w:t xml:space="preserve">The Page Education Foundation’s mission </w:t>
      </w:r>
      <w:r w:rsidRPr="005A09F8">
        <w:rPr>
          <w:sz w:val="24"/>
          <w:szCs w:val="24"/>
        </w:rPr>
        <w:t xml:space="preserve">is to </w:t>
      </w:r>
      <w:r>
        <w:rPr>
          <w:sz w:val="24"/>
          <w:szCs w:val="24"/>
        </w:rPr>
        <w:t xml:space="preserve">create heroes through education and service by encouraging Minnesota students of color to pursue post-secondary education. </w:t>
      </w:r>
      <w:r w:rsidRPr="005A09F8">
        <w:rPr>
          <w:sz w:val="24"/>
          <w:szCs w:val="24"/>
        </w:rPr>
        <w:t xml:space="preserve">The Foundation achieves </w:t>
      </w:r>
      <w:r>
        <w:rPr>
          <w:sz w:val="24"/>
          <w:szCs w:val="24"/>
        </w:rPr>
        <w:t>this goal by</w:t>
      </w:r>
      <w:r w:rsidRPr="005A09F8">
        <w:rPr>
          <w:sz w:val="24"/>
          <w:szCs w:val="24"/>
        </w:rPr>
        <w:t xml:space="preserve"> providing financial assistance to</w:t>
      </w:r>
      <w:r>
        <w:rPr>
          <w:sz w:val="24"/>
          <w:szCs w:val="24"/>
        </w:rPr>
        <w:t xml:space="preserve"> college-age</w:t>
      </w:r>
      <w:r w:rsidRPr="005A09F8">
        <w:rPr>
          <w:sz w:val="24"/>
          <w:szCs w:val="24"/>
        </w:rPr>
        <w:t xml:space="preserve"> </w:t>
      </w:r>
      <w:r>
        <w:rPr>
          <w:sz w:val="24"/>
          <w:szCs w:val="24"/>
        </w:rPr>
        <w:t xml:space="preserve">recipients, called “Page Scholars” </w:t>
      </w:r>
      <w:r w:rsidRPr="005A09F8">
        <w:rPr>
          <w:sz w:val="24"/>
          <w:szCs w:val="24"/>
        </w:rPr>
        <w:t xml:space="preserve">and by requiring </w:t>
      </w:r>
      <w:r>
        <w:rPr>
          <w:sz w:val="24"/>
          <w:szCs w:val="24"/>
        </w:rPr>
        <w:t>them to</w:t>
      </w:r>
      <w:r w:rsidRPr="005A09F8">
        <w:rPr>
          <w:sz w:val="24"/>
          <w:szCs w:val="24"/>
        </w:rPr>
        <w:t xml:space="preserve"> </w:t>
      </w:r>
      <w:r>
        <w:rPr>
          <w:sz w:val="24"/>
          <w:szCs w:val="24"/>
        </w:rPr>
        <w:t>volunteer as tutors and mentors to children in grades K-8</w:t>
      </w:r>
      <w:r w:rsidRPr="005A09F8">
        <w:rPr>
          <w:sz w:val="24"/>
          <w:szCs w:val="24"/>
          <w:vertAlign w:val="superscript"/>
        </w:rPr>
        <w:t>th</w:t>
      </w:r>
      <w:r>
        <w:rPr>
          <w:sz w:val="24"/>
          <w:szCs w:val="24"/>
        </w:rPr>
        <w:t>.</w:t>
      </w:r>
    </w:p>
    <w:p w14:paraId="096B5419" w14:textId="77777777" w:rsidR="005A09F8" w:rsidRPr="005A09F8" w:rsidRDefault="005A09F8" w:rsidP="005A09F8">
      <w:pPr>
        <w:spacing w:after="0" w:line="240" w:lineRule="auto"/>
      </w:pPr>
    </w:p>
    <w:p w14:paraId="00174419" w14:textId="11C61D5E" w:rsidR="005A09F8" w:rsidRPr="005A09F8" w:rsidRDefault="005A09F8" w:rsidP="005A09F8">
      <w:pPr>
        <w:spacing w:after="0" w:line="240" w:lineRule="auto"/>
        <w:jc w:val="center"/>
        <w:rPr>
          <w:b/>
          <w:bCs/>
          <w:sz w:val="28"/>
          <w:szCs w:val="28"/>
        </w:rPr>
      </w:pPr>
      <w:r>
        <w:rPr>
          <w:b/>
          <w:bCs/>
          <w:sz w:val="28"/>
          <w:szCs w:val="28"/>
        </w:rPr>
        <w:t>IMPACT DATA</w:t>
      </w:r>
    </w:p>
    <w:p w14:paraId="040A8B0C" w14:textId="77777777" w:rsidR="005A09F8" w:rsidRDefault="005A09F8" w:rsidP="005A09F8">
      <w:pPr>
        <w:spacing w:after="0" w:line="240" w:lineRule="auto"/>
      </w:pPr>
    </w:p>
    <w:p w14:paraId="02BD6282" w14:textId="05CA41A1" w:rsidR="00CC7E82" w:rsidRPr="000B7421" w:rsidRDefault="005A09F8" w:rsidP="000B7421">
      <w:pPr>
        <w:spacing w:after="0" w:line="240" w:lineRule="auto"/>
        <w:rPr>
          <w:sz w:val="24"/>
          <w:szCs w:val="24"/>
        </w:rPr>
      </w:pPr>
      <w:r w:rsidRPr="005A09F8">
        <w:rPr>
          <w:sz w:val="24"/>
          <w:szCs w:val="24"/>
        </w:rPr>
        <w:t xml:space="preserve">The first year the </w:t>
      </w:r>
      <w:r>
        <w:rPr>
          <w:sz w:val="24"/>
          <w:szCs w:val="24"/>
        </w:rPr>
        <w:t xml:space="preserve">Page Education </w:t>
      </w:r>
      <w:r w:rsidRPr="005A09F8">
        <w:rPr>
          <w:sz w:val="24"/>
          <w:szCs w:val="24"/>
        </w:rPr>
        <w:t>Foundation had 10 Page Scholars; now we have more than 500 annually.  Since</w:t>
      </w:r>
      <w:r>
        <w:rPr>
          <w:sz w:val="24"/>
          <w:szCs w:val="24"/>
        </w:rPr>
        <w:t xml:space="preserve"> 1988</w:t>
      </w:r>
      <w:r w:rsidRPr="005A09F8">
        <w:rPr>
          <w:sz w:val="24"/>
          <w:szCs w:val="24"/>
        </w:rPr>
        <w:t>, the Foundation has awarded over $16 million in grants to more than 8,000 Page Scholars. Those Page Scholars have volunteered nearly 500,000 hours, working with 50,000 children across Minnesota.</w:t>
      </w:r>
    </w:p>
    <w:p w14:paraId="18B580D8" w14:textId="77777777" w:rsidR="00FE6537" w:rsidRDefault="00FE6537" w:rsidP="00FE6537">
      <w:pPr>
        <w:spacing w:after="0" w:line="240" w:lineRule="auto"/>
        <w:rPr>
          <w:b/>
          <w:bCs/>
        </w:rPr>
      </w:pPr>
    </w:p>
    <w:p w14:paraId="5BC06690" w14:textId="77777777" w:rsidR="00FE6537" w:rsidRPr="004105E9" w:rsidRDefault="00FE6537" w:rsidP="004105E9">
      <w:pPr>
        <w:spacing w:after="0" w:line="240" w:lineRule="auto"/>
      </w:pPr>
    </w:p>
    <w:sectPr w:rsidR="00FE6537" w:rsidRPr="004105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5E9"/>
    <w:rsid w:val="000447FD"/>
    <w:rsid w:val="000B7421"/>
    <w:rsid w:val="004105E9"/>
    <w:rsid w:val="005A09F8"/>
    <w:rsid w:val="00872B8C"/>
    <w:rsid w:val="008D1813"/>
    <w:rsid w:val="00967A33"/>
    <w:rsid w:val="00CC7E82"/>
    <w:rsid w:val="00FE6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06548"/>
  <w15:chartTrackingRefBased/>
  <w15:docId w15:val="{86844A27-2990-41BD-B9C9-42A369C77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05E9"/>
    <w:rPr>
      <w:color w:val="0000FF" w:themeColor="hyperlink"/>
      <w:u w:val="single"/>
    </w:rPr>
  </w:style>
  <w:style w:type="character" w:styleId="UnresolvedMention">
    <w:name w:val="Unresolved Mention"/>
    <w:basedOn w:val="DefaultParagraphFont"/>
    <w:uiPriority w:val="99"/>
    <w:semiHidden/>
    <w:unhideWhenUsed/>
    <w:rsid w:val="004105E9"/>
    <w:rPr>
      <w:color w:val="605E5C"/>
      <w:shd w:val="clear" w:color="auto" w:fill="E1DFDD"/>
    </w:rPr>
  </w:style>
  <w:style w:type="table" w:styleId="TableGrid">
    <w:name w:val="Table Grid"/>
    <w:basedOn w:val="TableNormal"/>
    <w:uiPriority w:val="59"/>
    <w:rsid w:val="005A0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849365">
      <w:bodyDiv w:val="1"/>
      <w:marLeft w:val="0"/>
      <w:marRight w:val="0"/>
      <w:marTop w:val="0"/>
      <w:marBottom w:val="0"/>
      <w:divBdr>
        <w:top w:val="none" w:sz="0" w:space="0" w:color="auto"/>
        <w:left w:val="none" w:sz="0" w:space="0" w:color="auto"/>
        <w:bottom w:val="none" w:sz="0" w:space="0" w:color="auto"/>
        <w:right w:val="none" w:sz="0" w:space="0" w:color="auto"/>
      </w:divBdr>
    </w:div>
    <w:div w:id="1362320300">
      <w:bodyDiv w:val="1"/>
      <w:marLeft w:val="0"/>
      <w:marRight w:val="0"/>
      <w:marTop w:val="0"/>
      <w:marBottom w:val="0"/>
      <w:divBdr>
        <w:top w:val="none" w:sz="0" w:space="0" w:color="auto"/>
        <w:left w:val="none" w:sz="0" w:space="0" w:color="auto"/>
        <w:bottom w:val="none" w:sz="0" w:space="0" w:color="auto"/>
        <w:right w:val="none" w:sz="0" w:space="0" w:color="auto"/>
      </w:divBdr>
    </w:div>
    <w:div w:id="1432161452">
      <w:bodyDiv w:val="1"/>
      <w:marLeft w:val="0"/>
      <w:marRight w:val="0"/>
      <w:marTop w:val="0"/>
      <w:marBottom w:val="0"/>
      <w:divBdr>
        <w:top w:val="none" w:sz="0" w:space="0" w:color="auto"/>
        <w:left w:val="none" w:sz="0" w:space="0" w:color="auto"/>
        <w:bottom w:val="none" w:sz="0" w:space="0" w:color="auto"/>
        <w:right w:val="none" w:sz="0" w:space="0" w:color="auto"/>
      </w:divBdr>
    </w:div>
    <w:div w:id="203823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CBulen@gmail.com" TargetMode="External"/><Relationship Id="rId5" Type="http://schemas.openxmlformats.org/officeDocument/2006/relationships/hyperlink" Target="mailto:amanda@page-ed.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Moua</dc:creator>
  <cp:keywords/>
  <dc:description/>
  <cp:lastModifiedBy>Amanda Moua</cp:lastModifiedBy>
  <cp:revision>2</cp:revision>
  <dcterms:created xsi:type="dcterms:W3CDTF">2023-08-31T19:06:00Z</dcterms:created>
  <dcterms:modified xsi:type="dcterms:W3CDTF">2023-08-31T19:06:00Z</dcterms:modified>
</cp:coreProperties>
</file>